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A5FF" w14:textId="77777777" w:rsidR="003350D9" w:rsidRDefault="00EF03BD">
      <w:pPr>
        <w:rPr>
          <w:rtl/>
        </w:rPr>
      </w:pPr>
      <w:r>
        <w:rPr>
          <w:noProof/>
        </w:rPr>
        <w:drawing>
          <wp:anchor distT="0" distB="0" distL="114300" distR="114300" simplePos="0" relativeHeight="251659264" behindDoc="0" locked="0" layoutInCell="1" allowOverlap="1" wp14:anchorId="3F3F3117" wp14:editId="764B0975">
            <wp:simplePos x="0" y="0"/>
            <wp:positionH relativeFrom="page">
              <wp:posOffset>13447</wp:posOffset>
            </wp:positionH>
            <wp:positionV relativeFrom="paragraph">
              <wp:posOffset>-908349</wp:posOffset>
            </wp:positionV>
            <wp:extent cx="7553006" cy="10865224"/>
            <wp:effectExtent l="0" t="0" r="0" b="0"/>
            <wp:wrapNone/>
            <wp:docPr id="125127085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70851" name="صورة 12512708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5928" cy="10869428"/>
                    </a:xfrm>
                    <a:prstGeom prst="rect">
                      <a:avLst/>
                    </a:prstGeom>
                  </pic:spPr>
                </pic:pic>
              </a:graphicData>
            </a:graphic>
            <wp14:sizeRelH relativeFrom="page">
              <wp14:pctWidth>0</wp14:pctWidth>
            </wp14:sizeRelH>
            <wp14:sizeRelV relativeFrom="page">
              <wp14:pctHeight>0</wp14:pctHeight>
            </wp14:sizeRelV>
          </wp:anchor>
        </w:drawing>
      </w:r>
    </w:p>
    <w:p w14:paraId="5736EE5E" w14:textId="77777777" w:rsidR="00EF03BD" w:rsidRDefault="00EF03BD">
      <w:pPr>
        <w:rPr>
          <w:rtl/>
        </w:rPr>
      </w:pPr>
    </w:p>
    <w:p w14:paraId="716377F8" w14:textId="77777777" w:rsidR="00EF03BD" w:rsidRDefault="00EF03BD">
      <w:pPr>
        <w:rPr>
          <w:rtl/>
        </w:rPr>
      </w:pPr>
    </w:p>
    <w:p w14:paraId="0FFE4D8C" w14:textId="77777777" w:rsidR="00EF03BD" w:rsidRDefault="00EF03BD">
      <w:pPr>
        <w:rPr>
          <w:rtl/>
        </w:rPr>
      </w:pPr>
    </w:p>
    <w:p w14:paraId="29F1AF6E" w14:textId="77777777" w:rsidR="00EF03BD" w:rsidRDefault="00EF03BD">
      <w:pPr>
        <w:rPr>
          <w:rtl/>
        </w:rPr>
      </w:pPr>
    </w:p>
    <w:p w14:paraId="37E3D1F3" w14:textId="77777777" w:rsidR="00EF03BD" w:rsidRDefault="00EF03BD">
      <w:pPr>
        <w:rPr>
          <w:rtl/>
        </w:rPr>
      </w:pPr>
    </w:p>
    <w:p w14:paraId="39FA1997" w14:textId="77777777" w:rsidR="00EF03BD" w:rsidRDefault="00EF03BD">
      <w:pPr>
        <w:rPr>
          <w:rtl/>
        </w:rPr>
      </w:pPr>
    </w:p>
    <w:p w14:paraId="4AB4862E" w14:textId="77777777" w:rsidR="00EF03BD" w:rsidRDefault="00EF03BD">
      <w:pPr>
        <w:rPr>
          <w:rtl/>
        </w:rPr>
      </w:pPr>
    </w:p>
    <w:p w14:paraId="0A8C61C4" w14:textId="77777777" w:rsidR="00EF03BD" w:rsidRDefault="00EF03BD">
      <w:pPr>
        <w:rPr>
          <w:rtl/>
        </w:rPr>
      </w:pPr>
    </w:p>
    <w:p w14:paraId="468F4184" w14:textId="77777777" w:rsidR="00EF03BD" w:rsidRDefault="00EF03BD">
      <w:pPr>
        <w:rPr>
          <w:rtl/>
        </w:rPr>
      </w:pPr>
    </w:p>
    <w:p w14:paraId="00D15054" w14:textId="77777777" w:rsidR="00EF03BD" w:rsidRDefault="00EF03BD">
      <w:pPr>
        <w:rPr>
          <w:rtl/>
        </w:rPr>
      </w:pPr>
    </w:p>
    <w:p w14:paraId="79036527" w14:textId="77777777" w:rsidR="00EF03BD" w:rsidRDefault="00EF03BD">
      <w:pPr>
        <w:rPr>
          <w:rtl/>
        </w:rPr>
      </w:pPr>
    </w:p>
    <w:p w14:paraId="124C83AE" w14:textId="7EECA353" w:rsidR="00EF03BD" w:rsidRDefault="00825A17">
      <w:pPr>
        <w:rPr>
          <w:rtl/>
        </w:rPr>
      </w:pPr>
      <w:r>
        <w:rPr>
          <w:noProof/>
          <w:rtl/>
          <w:lang w:val="ar-SA"/>
        </w:rPr>
        <mc:AlternateContent>
          <mc:Choice Requires="wps">
            <w:drawing>
              <wp:anchor distT="0" distB="0" distL="114300" distR="114300" simplePos="0" relativeHeight="251660288" behindDoc="0" locked="0" layoutInCell="1" allowOverlap="1" wp14:anchorId="4D2F27D9" wp14:editId="3268F50C">
                <wp:simplePos x="0" y="0"/>
                <wp:positionH relativeFrom="column">
                  <wp:posOffset>603885</wp:posOffset>
                </wp:positionH>
                <wp:positionV relativeFrom="paragraph">
                  <wp:posOffset>161925</wp:posOffset>
                </wp:positionV>
                <wp:extent cx="5172075" cy="1962150"/>
                <wp:effectExtent l="0" t="0" r="0" b="0"/>
                <wp:wrapNone/>
                <wp:docPr id="993658807" name="مستطيل 3"/>
                <wp:cNvGraphicFramePr/>
                <a:graphic xmlns:a="http://schemas.openxmlformats.org/drawingml/2006/main">
                  <a:graphicData uri="http://schemas.microsoft.com/office/word/2010/wordprocessingShape">
                    <wps:wsp>
                      <wps:cNvSpPr/>
                      <wps:spPr>
                        <a:xfrm>
                          <a:off x="0" y="0"/>
                          <a:ext cx="5172075" cy="19621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5402AD4" w14:textId="42D6B2CC" w:rsidR="00EF03BD" w:rsidRPr="00F91B1D" w:rsidRDefault="00EF03BD" w:rsidP="00F91B1D">
                            <w:pPr>
                              <w:jc w:val="center"/>
                              <w:rPr>
                                <w:rFonts w:cs="PT Bold Heading"/>
                                <w:sz w:val="56"/>
                                <w:szCs w:val="56"/>
                              </w:rPr>
                            </w:pPr>
                            <w:r w:rsidRPr="00F91B1D">
                              <w:rPr>
                                <w:rFonts w:cs="PT Bold Heading" w:hint="cs"/>
                                <w:sz w:val="56"/>
                                <w:szCs w:val="56"/>
                                <w:rtl/>
                              </w:rPr>
                              <w:t xml:space="preserve">سياسة </w:t>
                            </w:r>
                            <w:r w:rsidR="00F91B1D" w:rsidRPr="00F91B1D">
                              <w:rPr>
                                <w:rFonts w:cs="PT Bold Heading" w:hint="cs"/>
                                <w:sz w:val="56"/>
                                <w:szCs w:val="56"/>
                                <w:rtl/>
                              </w:rPr>
                              <w:t>الوقاية من عمليات غسيل الأموال و</w:t>
                            </w:r>
                            <w:r w:rsidR="00F91B1D">
                              <w:rPr>
                                <w:rFonts w:cs="PT Bold Heading" w:hint="cs"/>
                                <w:sz w:val="56"/>
                                <w:szCs w:val="56"/>
                                <w:rtl/>
                              </w:rPr>
                              <w:t xml:space="preserve">تمويل </w:t>
                            </w:r>
                            <w:r w:rsidR="00F91B1D" w:rsidRPr="00F91B1D">
                              <w:rPr>
                                <w:rFonts w:cs="PT Bold Heading" w:hint="cs"/>
                                <w:sz w:val="56"/>
                                <w:szCs w:val="56"/>
                                <w:rtl/>
                              </w:rPr>
                              <w:t xml:space="preserve">الإرهاب </w:t>
                            </w:r>
                            <w:r w:rsidR="005B21EF" w:rsidRPr="00F91B1D">
                              <w:rPr>
                                <w:rFonts w:cs="PT Bold Heading" w:hint="cs"/>
                                <w:sz w:val="56"/>
                                <w:szCs w:val="56"/>
                                <w:rtl/>
                              </w:rPr>
                              <w:t xml:space="preserve"> </w:t>
                            </w:r>
                            <w:r w:rsidR="000768AA" w:rsidRPr="00F91B1D">
                              <w:rPr>
                                <w:rFonts w:cs="PT Bold Heading" w:hint="cs"/>
                                <w:sz w:val="56"/>
                                <w:szCs w:val="56"/>
                                <w:rtl/>
                              </w:rPr>
                              <w:t xml:space="preserve"> </w:t>
                            </w:r>
                            <w:r w:rsidR="0096776D" w:rsidRPr="00F91B1D">
                              <w:rPr>
                                <w:rFonts w:cs="PT Bold Heading" w:hint="cs"/>
                                <w:sz w:val="56"/>
                                <w:szCs w:val="56"/>
                                <w:rtl/>
                              </w:rPr>
                              <w:t xml:space="preserve"> </w:t>
                            </w:r>
                            <w:r w:rsidRPr="00F91B1D">
                              <w:rPr>
                                <w:rFonts w:cs="PT Bold Heading" w:hint="cs"/>
                                <w:sz w:val="56"/>
                                <w:szCs w:val="5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F27D9" id="مستطيل 3" o:spid="_x0000_s1026" style="position:absolute;left:0;text-align:left;margin-left:47.55pt;margin-top:12.75pt;width:407.25pt;height:1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" filled="f" stroked="f" strokeweight="1pt">
                <v:textbox>
                  <w:txbxContent>
                    <w:p w14:paraId="15402AD4" w14:textId="42D6B2CC" w:rsidR="00EF03BD" w:rsidRPr="00F91B1D" w:rsidRDefault="00EF03BD" w:rsidP="00F91B1D">
                      <w:pPr>
                        <w:jc w:val="center"/>
                        <w:rPr>
                          <w:rFonts w:cs="PT Bold Heading"/>
                          <w:sz w:val="56"/>
                          <w:szCs w:val="56"/>
                        </w:rPr>
                      </w:pPr>
                      <w:r w:rsidRPr="00F91B1D">
                        <w:rPr>
                          <w:rFonts w:cs="PT Bold Heading" w:hint="cs"/>
                          <w:sz w:val="56"/>
                          <w:szCs w:val="56"/>
                          <w:rtl/>
                        </w:rPr>
                        <w:t xml:space="preserve">سياسة </w:t>
                      </w:r>
                      <w:r w:rsidR="00F91B1D" w:rsidRPr="00F91B1D">
                        <w:rPr>
                          <w:rFonts w:cs="PT Bold Heading" w:hint="cs"/>
                          <w:sz w:val="56"/>
                          <w:szCs w:val="56"/>
                          <w:rtl/>
                        </w:rPr>
                        <w:t>الوقاية من عمليات غسيل الأموال و</w:t>
                      </w:r>
                      <w:r w:rsidR="00F91B1D">
                        <w:rPr>
                          <w:rFonts w:cs="PT Bold Heading" w:hint="cs"/>
                          <w:sz w:val="56"/>
                          <w:szCs w:val="56"/>
                          <w:rtl/>
                        </w:rPr>
                        <w:t xml:space="preserve">تمويل </w:t>
                      </w:r>
                      <w:r w:rsidR="00F91B1D" w:rsidRPr="00F91B1D">
                        <w:rPr>
                          <w:rFonts w:cs="PT Bold Heading" w:hint="cs"/>
                          <w:sz w:val="56"/>
                          <w:szCs w:val="56"/>
                          <w:rtl/>
                        </w:rPr>
                        <w:t xml:space="preserve">الإرهاب </w:t>
                      </w:r>
                      <w:r w:rsidR="005B21EF" w:rsidRPr="00F91B1D">
                        <w:rPr>
                          <w:rFonts w:cs="PT Bold Heading" w:hint="cs"/>
                          <w:sz w:val="56"/>
                          <w:szCs w:val="56"/>
                          <w:rtl/>
                        </w:rPr>
                        <w:t xml:space="preserve"> </w:t>
                      </w:r>
                      <w:r w:rsidR="000768AA" w:rsidRPr="00F91B1D">
                        <w:rPr>
                          <w:rFonts w:cs="PT Bold Heading" w:hint="cs"/>
                          <w:sz w:val="56"/>
                          <w:szCs w:val="56"/>
                          <w:rtl/>
                        </w:rPr>
                        <w:t xml:space="preserve"> </w:t>
                      </w:r>
                      <w:r w:rsidR="0096776D" w:rsidRPr="00F91B1D">
                        <w:rPr>
                          <w:rFonts w:cs="PT Bold Heading" w:hint="cs"/>
                          <w:sz w:val="56"/>
                          <w:szCs w:val="56"/>
                          <w:rtl/>
                        </w:rPr>
                        <w:t xml:space="preserve"> </w:t>
                      </w:r>
                      <w:r w:rsidRPr="00F91B1D">
                        <w:rPr>
                          <w:rFonts w:cs="PT Bold Heading" w:hint="cs"/>
                          <w:sz w:val="56"/>
                          <w:szCs w:val="56"/>
                          <w:rtl/>
                        </w:rPr>
                        <w:t xml:space="preserve"> </w:t>
                      </w:r>
                    </w:p>
                  </w:txbxContent>
                </v:textbox>
              </v:rect>
            </w:pict>
          </mc:Fallback>
        </mc:AlternateContent>
      </w:r>
    </w:p>
    <w:p w14:paraId="1C6468A1" w14:textId="708A264F" w:rsidR="00EF03BD" w:rsidRDefault="00EF03BD">
      <w:pPr>
        <w:rPr>
          <w:rtl/>
        </w:rPr>
      </w:pPr>
    </w:p>
    <w:p w14:paraId="530EA7BA" w14:textId="77777777" w:rsidR="00EF03BD" w:rsidRDefault="00EF03BD">
      <w:pPr>
        <w:rPr>
          <w:rtl/>
        </w:rPr>
      </w:pPr>
    </w:p>
    <w:p w14:paraId="74457018" w14:textId="77777777" w:rsidR="00EF03BD" w:rsidRDefault="00EF03BD">
      <w:pPr>
        <w:rPr>
          <w:rtl/>
        </w:rPr>
      </w:pPr>
    </w:p>
    <w:p w14:paraId="26EA4DA5" w14:textId="77777777" w:rsidR="00EF03BD" w:rsidRDefault="00EF03BD">
      <w:pPr>
        <w:rPr>
          <w:rtl/>
        </w:rPr>
      </w:pPr>
    </w:p>
    <w:p w14:paraId="05B16F6A" w14:textId="77777777" w:rsidR="00EF03BD" w:rsidRDefault="00EF03BD">
      <w:pPr>
        <w:rPr>
          <w:rtl/>
        </w:rPr>
      </w:pPr>
    </w:p>
    <w:p w14:paraId="030BD907" w14:textId="77777777" w:rsidR="00EF03BD" w:rsidRDefault="00EF03BD">
      <w:pPr>
        <w:rPr>
          <w:rtl/>
        </w:rPr>
      </w:pPr>
    </w:p>
    <w:p w14:paraId="789198C3" w14:textId="77777777" w:rsidR="00EF03BD" w:rsidRDefault="00EF03BD">
      <w:pPr>
        <w:rPr>
          <w:rtl/>
        </w:rPr>
      </w:pPr>
    </w:p>
    <w:p w14:paraId="049E6C07" w14:textId="77777777" w:rsidR="00EF03BD" w:rsidRDefault="00EF03BD">
      <w:pPr>
        <w:rPr>
          <w:rtl/>
        </w:rPr>
      </w:pPr>
    </w:p>
    <w:p w14:paraId="4CA30469" w14:textId="77777777" w:rsidR="00EF03BD" w:rsidRDefault="00EF03BD">
      <w:pPr>
        <w:rPr>
          <w:rtl/>
        </w:rPr>
      </w:pPr>
    </w:p>
    <w:p w14:paraId="24ED0F01" w14:textId="77777777" w:rsidR="00EF03BD" w:rsidRDefault="00EF03BD">
      <w:pPr>
        <w:rPr>
          <w:rtl/>
        </w:rPr>
      </w:pPr>
    </w:p>
    <w:p w14:paraId="3565718E" w14:textId="77777777" w:rsidR="00EF03BD" w:rsidRDefault="00EF03BD">
      <w:pPr>
        <w:rPr>
          <w:rtl/>
        </w:rPr>
      </w:pPr>
    </w:p>
    <w:p w14:paraId="0FC22669" w14:textId="77777777" w:rsidR="00EF03BD" w:rsidRDefault="00EF03BD">
      <w:pPr>
        <w:rPr>
          <w:rtl/>
        </w:rPr>
      </w:pPr>
    </w:p>
    <w:p w14:paraId="26484B1C" w14:textId="77777777" w:rsidR="00EF03BD" w:rsidRDefault="00EF03BD">
      <w:pPr>
        <w:rPr>
          <w:rtl/>
        </w:rPr>
      </w:pPr>
    </w:p>
    <w:p w14:paraId="3E763728" w14:textId="77777777" w:rsidR="00EF03BD" w:rsidRDefault="00EF03BD">
      <w:pPr>
        <w:rPr>
          <w:rtl/>
        </w:rPr>
      </w:pPr>
    </w:p>
    <w:p w14:paraId="582EC608" w14:textId="77777777" w:rsidR="00EF03BD" w:rsidRDefault="00EF03BD">
      <w:pPr>
        <w:rPr>
          <w:rtl/>
        </w:rPr>
      </w:pPr>
    </w:p>
    <w:p w14:paraId="15700C35" w14:textId="77777777" w:rsidR="00EF03BD" w:rsidRDefault="00EF03BD">
      <w:pPr>
        <w:rPr>
          <w:rtl/>
        </w:rPr>
      </w:pPr>
    </w:p>
    <w:p w14:paraId="069104EE" w14:textId="77777777" w:rsidR="00EF03BD" w:rsidRDefault="00EF03BD">
      <w:pPr>
        <w:rPr>
          <w:rtl/>
        </w:rPr>
      </w:pPr>
    </w:p>
    <w:p w14:paraId="0476D05E" w14:textId="77777777" w:rsidR="00EF03BD" w:rsidRDefault="00EF03BD">
      <w:pPr>
        <w:rPr>
          <w:rtl/>
        </w:rPr>
      </w:pPr>
    </w:p>
    <w:p w14:paraId="5D245893" w14:textId="77777777" w:rsidR="00EF03BD" w:rsidRDefault="00EF03BD">
      <w:pPr>
        <w:rPr>
          <w:rtl/>
        </w:rPr>
      </w:pPr>
    </w:p>
    <w:p w14:paraId="5666E29B" w14:textId="77777777" w:rsidR="00EF03BD" w:rsidRDefault="00EF03BD">
      <w:pPr>
        <w:rPr>
          <w:rtl/>
        </w:rPr>
      </w:pPr>
    </w:p>
    <w:p w14:paraId="44104108" w14:textId="77777777" w:rsidR="00EF03BD" w:rsidRDefault="00EF03BD">
      <w:pPr>
        <w:rPr>
          <w:rtl/>
        </w:rPr>
      </w:pPr>
    </w:p>
    <w:p w14:paraId="3E9B98E3" w14:textId="77777777" w:rsidR="00EF03BD" w:rsidRDefault="00EF03BD">
      <w:pPr>
        <w:rPr>
          <w:rtl/>
        </w:rPr>
      </w:pPr>
    </w:p>
    <w:p w14:paraId="47EE4F99" w14:textId="77777777" w:rsidR="004D5017" w:rsidRPr="004D5017" w:rsidRDefault="004D5017" w:rsidP="004D5017">
      <w:pPr>
        <w:pStyle w:val="1"/>
        <w:rPr>
          <w:rFonts w:ascii="Hacen Tunisia" w:hAnsi="Hacen Tunisia" w:cs="Hacen Tunisia"/>
          <w:rtl/>
        </w:rPr>
      </w:pPr>
      <w:r w:rsidRPr="004D5017">
        <w:rPr>
          <w:rFonts w:ascii="Hacen Tunisia" w:hAnsi="Hacen Tunisia" w:cs="Hacen Tunisia"/>
          <w:rtl/>
        </w:rPr>
        <w:t>مقدمة</w:t>
      </w:r>
    </w:p>
    <w:p w14:paraId="1C70842A" w14:textId="77777777" w:rsidR="004D5017" w:rsidRPr="004D5017" w:rsidRDefault="004D5017" w:rsidP="004D5017">
      <w:pPr>
        <w:pStyle w:val="ac"/>
        <w:spacing w:line="360" w:lineRule="auto"/>
        <w:jc w:val="both"/>
        <w:rPr>
          <w:rFonts w:ascii="Hacen Tunisia" w:hAnsi="Hacen Tunisia" w:cs="Hacen Tunisia"/>
          <w:sz w:val="32"/>
          <w:szCs w:val="32"/>
          <w:rtl/>
        </w:rPr>
      </w:pPr>
      <w:r w:rsidRPr="004D5017">
        <w:rPr>
          <w:rFonts w:ascii="Hacen Tunisia" w:hAnsi="Hacen Tunisia" w:cs="Hacen Tunisia"/>
          <w:sz w:val="32"/>
          <w:szCs w:val="32"/>
          <w:rtl/>
        </w:rPr>
        <w:t>تعد سياسة الوقاية من 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 هذه السياسة</w:t>
      </w:r>
      <w:r w:rsidRPr="004D5017">
        <w:rPr>
          <w:rFonts w:ascii="Hacen Tunisia" w:hAnsi="Hacen Tunisia" w:cs="Hacen Tunisia"/>
          <w:sz w:val="32"/>
          <w:szCs w:val="32"/>
        </w:rPr>
        <w:t>.</w:t>
      </w:r>
      <w:r w:rsidRPr="004D5017">
        <w:rPr>
          <w:rFonts w:ascii="Cambria" w:hAnsi="Cambria" w:cs="Cambria"/>
          <w:sz w:val="32"/>
          <w:szCs w:val="32"/>
        </w:rPr>
        <w:t> </w:t>
      </w:r>
    </w:p>
    <w:p w14:paraId="238B0219" w14:textId="77777777" w:rsidR="004D5017" w:rsidRPr="004D5017" w:rsidRDefault="004D5017" w:rsidP="004D5017">
      <w:pPr>
        <w:pStyle w:val="ac"/>
        <w:spacing w:line="360" w:lineRule="auto"/>
        <w:jc w:val="both"/>
        <w:rPr>
          <w:rFonts w:ascii="Hacen Tunisia" w:hAnsi="Hacen Tunisia" w:cs="Hacen Tunisia"/>
          <w:sz w:val="32"/>
          <w:szCs w:val="32"/>
        </w:rPr>
      </w:pPr>
    </w:p>
    <w:p w14:paraId="26DC2D75" w14:textId="77777777" w:rsidR="004D5017" w:rsidRPr="004D5017" w:rsidRDefault="004D5017" w:rsidP="004D5017">
      <w:pPr>
        <w:pStyle w:val="1"/>
        <w:rPr>
          <w:rFonts w:ascii="Hacen Tunisia" w:hAnsi="Hacen Tunisia" w:cs="Hacen Tunisia"/>
          <w:rtl/>
        </w:rPr>
      </w:pPr>
      <w:bookmarkStart w:id="0" w:name="_Toc21288430"/>
      <w:bookmarkStart w:id="1" w:name="_Toc41594694"/>
      <w:r w:rsidRPr="004D5017">
        <w:rPr>
          <w:rFonts w:ascii="Hacen Tunisia" w:hAnsi="Hacen Tunisia" w:cs="Hacen Tunisia"/>
          <w:rtl/>
        </w:rPr>
        <w:t>النطاق</w:t>
      </w:r>
      <w:bookmarkEnd w:id="0"/>
      <w:bookmarkEnd w:id="1"/>
    </w:p>
    <w:p w14:paraId="67C8BA11" w14:textId="77777777" w:rsidR="004D5017" w:rsidRPr="004D5017" w:rsidRDefault="004D5017" w:rsidP="004D5017">
      <w:pPr>
        <w:pStyle w:val="ac"/>
        <w:spacing w:line="360" w:lineRule="auto"/>
        <w:jc w:val="both"/>
        <w:rPr>
          <w:rFonts w:ascii="Hacen Tunisia" w:hAnsi="Hacen Tunisia" w:cs="Hacen Tunisia"/>
          <w:sz w:val="32"/>
          <w:szCs w:val="32"/>
          <w:rtl/>
        </w:rPr>
      </w:pPr>
      <w:r w:rsidRPr="004D5017">
        <w:rPr>
          <w:rFonts w:ascii="Hacen Tunisia" w:hAnsi="Hacen Tunisia" w:cs="Hacen Tunisia"/>
          <w:sz w:val="32"/>
          <w:szCs w:val="32"/>
          <w:rtl/>
        </w:rPr>
        <w:t>تحدد هذه السياسة المسؤوليات العامة على كافة العاملين ومن لهم علاقات تعاقدية وتطوعية في الجمعية</w:t>
      </w:r>
      <w:r w:rsidRPr="004D5017">
        <w:rPr>
          <w:rFonts w:ascii="Hacen Tunisia" w:hAnsi="Hacen Tunisia" w:cs="Hacen Tunisia"/>
          <w:sz w:val="32"/>
          <w:szCs w:val="32"/>
        </w:rPr>
        <w:t>.</w:t>
      </w:r>
    </w:p>
    <w:p w14:paraId="1A9712D7" w14:textId="77777777" w:rsidR="004D5017" w:rsidRPr="004D5017" w:rsidRDefault="004D5017" w:rsidP="004D5017">
      <w:pPr>
        <w:pStyle w:val="ac"/>
        <w:spacing w:line="360" w:lineRule="auto"/>
        <w:jc w:val="both"/>
        <w:rPr>
          <w:rFonts w:ascii="Hacen Tunisia" w:hAnsi="Hacen Tunisia" w:cs="Hacen Tunisia"/>
          <w:sz w:val="32"/>
          <w:szCs w:val="32"/>
          <w:rtl/>
        </w:rPr>
      </w:pPr>
    </w:p>
    <w:p w14:paraId="30BA94D4" w14:textId="77777777" w:rsidR="004D5017" w:rsidRPr="004D5017" w:rsidRDefault="004D5017" w:rsidP="004D5017">
      <w:pPr>
        <w:pStyle w:val="1"/>
        <w:rPr>
          <w:rFonts w:ascii="Hacen Tunisia" w:hAnsi="Hacen Tunisia" w:cs="Hacen Tunisia"/>
          <w:rtl/>
        </w:rPr>
      </w:pPr>
      <w:bookmarkStart w:id="2" w:name="_Toc21288431"/>
      <w:bookmarkStart w:id="3" w:name="_Toc41594695"/>
      <w:r w:rsidRPr="004D5017">
        <w:rPr>
          <w:rFonts w:ascii="Hacen Tunisia" w:hAnsi="Hacen Tunisia" w:cs="Hacen Tunisia"/>
          <w:rtl/>
        </w:rPr>
        <w:t>البيان</w:t>
      </w:r>
      <w:bookmarkEnd w:id="2"/>
      <w:bookmarkEnd w:id="3"/>
    </w:p>
    <w:p w14:paraId="00EC50E0" w14:textId="77777777" w:rsidR="004D5017" w:rsidRPr="004D5017" w:rsidRDefault="004D5017" w:rsidP="004D5017">
      <w:pPr>
        <w:pStyle w:val="ac"/>
        <w:spacing w:line="360" w:lineRule="auto"/>
        <w:jc w:val="both"/>
        <w:outlineLvl w:val="1"/>
        <w:rPr>
          <w:rFonts w:ascii="Hacen Tunisia" w:hAnsi="Hacen Tunisia" w:cs="Hacen Tunisia"/>
          <w:b/>
          <w:bCs/>
          <w:color w:val="002060"/>
          <w:sz w:val="32"/>
          <w:szCs w:val="32"/>
          <w:rtl/>
        </w:rPr>
      </w:pPr>
      <w:bookmarkStart w:id="4" w:name="_Toc21288432"/>
      <w:bookmarkStart w:id="5" w:name="_Toc41594696"/>
      <w:r w:rsidRPr="004D5017">
        <w:rPr>
          <w:rFonts w:ascii="Hacen Tunisia" w:hAnsi="Hacen Tunisia" w:cs="Hacen Tunisia"/>
          <w:b/>
          <w:bCs/>
          <w:color w:val="002060"/>
          <w:sz w:val="32"/>
          <w:szCs w:val="32"/>
          <w:rtl/>
        </w:rPr>
        <w:t>طرق الوقائية التي اتخذتها الجمعية في سبيل مكافحة عمليات غسل الأموال وجرائم تمويل الإرهاب:</w:t>
      </w:r>
      <w:bookmarkEnd w:id="4"/>
      <w:bookmarkEnd w:id="5"/>
    </w:p>
    <w:p w14:paraId="04E75C46"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تحديد وفهم وتقييم لمخاطر غسل الأموال وتمويل الإرهاب التي تتعرض لها الجمعية.</w:t>
      </w:r>
    </w:p>
    <w:p w14:paraId="3ACB9411"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اتخاذ قرارات مبررة في شأن الحد من مخاطر غسل الأموال وتمويل الإرهاب الخاصة بالمنتجات والخدمات</w:t>
      </w:r>
      <w:r w:rsidRPr="004D5017">
        <w:rPr>
          <w:rFonts w:ascii="Hacen Tunisia" w:hAnsi="Hacen Tunisia" w:cs="Hacen Tunisia"/>
          <w:sz w:val="30"/>
          <w:szCs w:val="30"/>
        </w:rPr>
        <w:t>.</w:t>
      </w:r>
    </w:p>
    <w:p w14:paraId="2EFC1CB6"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تعزيز برامج بناء القدرات والتدريب رفع كفاءة العاملين بما يتلاءم مع نوعية الأعمال في الجمعية في مجال المكافحة.</w:t>
      </w:r>
    </w:p>
    <w:p w14:paraId="18E6461D"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رفع كفاءة القنوات المستخدمة للمكافحة وتحسين جودة التعرف على العملاء وإجراءات العناية الواجبة.</w:t>
      </w:r>
    </w:p>
    <w:p w14:paraId="551C91C3"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lastRenderedPageBreak/>
        <w:t>توفير الأدوات اللازمة التي تساعد على رفع جودة وفاعلية الأعمال في الجمعية.</w:t>
      </w:r>
    </w:p>
    <w:p w14:paraId="4410CDC4"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إقامة برامج توعوية لرفع مستوى الوعي لدى العاملين في الجمعية لمكافحة غسل الأموال وجرائم تمويل الإرهاب</w:t>
      </w:r>
      <w:r w:rsidRPr="004D5017">
        <w:rPr>
          <w:rFonts w:ascii="Hacen Tunisia" w:hAnsi="Hacen Tunisia" w:cs="Hacen Tunisia"/>
          <w:sz w:val="30"/>
          <w:szCs w:val="30"/>
        </w:rPr>
        <w:t>.</w:t>
      </w:r>
    </w:p>
    <w:p w14:paraId="53B2AF92"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الاعتماد على القنوات المالية غير النقدية والاستفادة من مميزاتها للتقليل من استخدام النقد في المصروفات.</w:t>
      </w:r>
    </w:p>
    <w:p w14:paraId="090645F0"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التعرف على المستفيد الحقيقي ذو الصفة الطبيعية أو الاعتبارية في التبادل المالي.</w:t>
      </w:r>
    </w:p>
    <w:p w14:paraId="50B5D01E" w14:textId="77777777" w:rsidR="004D5017" w:rsidRPr="004D5017" w:rsidRDefault="004D5017" w:rsidP="004D5017">
      <w:pPr>
        <w:pStyle w:val="ac"/>
        <w:numPr>
          <w:ilvl w:val="0"/>
          <w:numId w:val="7"/>
        </w:numPr>
        <w:spacing w:line="360" w:lineRule="auto"/>
        <w:jc w:val="both"/>
        <w:rPr>
          <w:rFonts w:ascii="Hacen Tunisia" w:hAnsi="Hacen Tunisia" w:cs="Hacen Tunisia"/>
          <w:sz w:val="30"/>
          <w:szCs w:val="30"/>
        </w:rPr>
      </w:pPr>
      <w:r w:rsidRPr="004D5017">
        <w:rPr>
          <w:rFonts w:ascii="Hacen Tunisia" w:hAnsi="Hacen Tunisia" w:cs="Hacen Tunisia"/>
          <w:sz w:val="30"/>
          <w:szCs w:val="30"/>
          <w:rtl/>
        </w:rPr>
        <w:t>السعي في إيجاد عمليات ربط الكتروني مع الجهات ذات العلاقة للمساهمة في التأكد من هوية الأشخاص والمبالغ المشتبه بها</w:t>
      </w:r>
      <w:r w:rsidRPr="004D5017">
        <w:rPr>
          <w:rFonts w:ascii="Hacen Tunisia" w:hAnsi="Hacen Tunisia" w:cs="Hacen Tunisia"/>
          <w:sz w:val="30"/>
          <w:szCs w:val="30"/>
        </w:rPr>
        <w:t>.</w:t>
      </w:r>
    </w:p>
    <w:p w14:paraId="0DD63D47" w14:textId="77777777" w:rsidR="004D5017" w:rsidRPr="004D5017" w:rsidRDefault="004D5017" w:rsidP="004D5017">
      <w:pPr>
        <w:pStyle w:val="1"/>
        <w:rPr>
          <w:rFonts w:ascii="Hacen Tunisia" w:hAnsi="Hacen Tunisia" w:cs="Hacen Tunisia"/>
          <w:rtl/>
        </w:rPr>
      </w:pPr>
      <w:bookmarkStart w:id="6" w:name="_Toc21288433"/>
      <w:bookmarkStart w:id="7" w:name="_Toc41594697"/>
      <w:r w:rsidRPr="004D5017">
        <w:rPr>
          <w:rFonts w:ascii="Hacen Tunisia" w:hAnsi="Hacen Tunisia" w:cs="Hacen Tunisia"/>
          <w:rtl/>
        </w:rPr>
        <w:t>المسؤوليات</w:t>
      </w:r>
      <w:bookmarkEnd w:id="6"/>
      <w:bookmarkEnd w:id="7"/>
    </w:p>
    <w:p w14:paraId="6EF99638" w14:textId="77777777" w:rsidR="004D5017" w:rsidRPr="004D5017" w:rsidRDefault="004D5017" w:rsidP="004D5017">
      <w:pPr>
        <w:pStyle w:val="ac"/>
        <w:spacing w:line="360" w:lineRule="auto"/>
        <w:jc w:val="both"/>
        <w:rPr>
          <w:rFonts w:ascii="Hacen Tunisia" w:hAnsi="Hacen Tunisia" w:cs="Hacen Tunisia"/>
          <w:sz w:val="32"/>
          <w:szCs w:val="32"/>
          <w:rtl/>
        </w:rPr>
      </w:pPr>
      <w:r w:rsidRPr="004D5017">
        <w:rPr>
          <w:rFonts w:ascii="Hacen Tunisia" w:hAnsi="Hacen Tunisia" w:cs="Hacen Tunisia"/>
          <w:sz w:val="32"/>
          <w:szCs w:val="32"/>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r w:rsidRPr="004D5017">
        <w:rPr>
          <w:rFonts w:ascii="Hacen Tunisia" w:hAnsi="Hacen Tunisia" w:cs="Hacen Tunisia"/>
          <w:sz w:val="32"/>
          <w:szCs w:val="32"/>
        </w:rPr>
        <w:t>.</w:t>
      </w:r>
    </w:p>
    <w:p w14:paraId="7804E2D8" w14:textId="77777777" w:rsidR="004D5017" w:rsidRDefault="004D5017" w:rsidP="004D5017">
      <w:pPr>
        <w:pStyle w:val="ac"/>
        <w:spacing w:line="360" w:lineRule="auto"/>
        <w:jc w:val="both"/>
        <w:rPr>
          <w:rFonts w:ascii="Hacen Tunisia" w:hAnsi="Hacen Tunisia" w:cs="Hacen Tunisia"/>
          <w:sz w:val="32"/>
          <w:szCs w:val="32"/>
          <w:rtl/>
        </w:rPr>
      </w:pPr>
      <w:r w:rsidRPr="004D5017">
        <w:rPr>
          <w:rFonts w:ascii="Hacen Tunisia" w:hAnsi="Hacen Tunisia" w:cs="Hacen Tunisia"/>
          <w:sz w:val="32"/>
          <w:szCs w:val="32"/>
          <w:rtl/>
        </w:rPr>
        <w:t>وتحرص الجمعية حال التعاقد مع متعاونين على التأكد من إتباعهم والتزامهم بقواعد مكافحة غسل الأموال وتمويل الإرهاب</w:t>
      </w:r>
      <w:r w:rsidRPr="004D5017">
        <w:rPr>
          <w:rFonts w:ascii="Hacen Tunisia" w:hAnsi="Hacen Tunisia" w:cs="Hacen Tunisia"/>
          <w:sz w:val="32"/>
          <w:szCs w:val="32"/>
        </w:rPr>
        <w:t>.</w:t>
      </w:r>
    </w:p>
    <w:p w14:paraId="1D91846E" w14:textId="77777777" w:rsidR="0082773B" w:rsidRPr="004D5017" w:rsidRDefault="0082773B" w:rsidP="004D5017">
      <w:pPr>
        <w:pStyle w:val="ac"/>
        <w:spacing w:line="360" w:lineRule="auto"/>
        <w:jc w:val="both"/>
        <w:rPr>
          <w:rFonts w:ascii="Hacen Tunisia" w:hAnsi="Hacen Tunisia" w:cs="Hacen Tunisia"/>
          <w:sz w:val="32"/>
          <w:szCs w:val="32"/>
          <w:rtl/>
        </w:rPr>
      </w:pPr>
    </w:p>
    <w:p w14:paraId="23BEFB37" w14:textId="77777777" w:rsidR="00AB7C56" w:rsidRPr="00AB7C56" w:rsidRDefault="00AB7C56" w:rsidP="00AB7C56">
      <w:pPr>
        <w:pStyle w:val="ac"/>
        <w:jc w:val="center"/>
        <w:rPr>
          <w:rFonts w:ascii="Hacen Tunisia" w:hAnsi="Hacen Tunisia" w:cs="Hacen Tunisia"/>
          <w:color w:val="008000"/>
          <w:sz w:val="28"/>
          <w:szCs w:val="28"/>
          <w:rtl/>
        </w:rPr>
      </w:pPr>
      <w:bookmarkStart w:id="8" w:name="_Toc41596988"/>
      <w:r w:rsidRPr="00AB7C56">
        <w:rPr>
          <w:rStyle w:val="1Char"/>
          <w:rFonts w:ascii="Hacen Tunisia" w:hAnsi="Hacen Tunisia" w:cs="Hacen Tunisia"/>
          <w:color w:val="008000"/>
          <w:sz w:val="28"/>
          <w:szCs w:val="28"/>
          <w:rtl/>
        </w:rPr>
        <w:t>اعتماد</w:t>
      </w:r>
      <w:bookmarkEnd w:id="8"/>
      <w:r w:rsidRPr="00AB7C56">
        <w:rPr>
          <w:rFonts w:ascii="Hacen Tunisia" w:hAnsi="Hacen Tunisia" w:cs="Hacen Tunisia"/>
          <w:color w:val="008000"/>
          <w:sz w:val="28"/>
          <w:szCs w:val="28"/>
          <w:rtl/>
        </w:rPr>
        <w:t xml:space="preserve"> </w:t>
      </w:r>
      <w:r w:rsidRPr="00AB7C56">
        <w:rPr>
          <w:rStyle w:val="1Char"/>
          <w:rFonts w:ascii="Hacen Tunisia" w:hAnsi="Hacen Tunisia" w:cs="Hacen Tunisia"/>
          <w:color w:val="008000"/>
          <w:sz w:val="28"/>
          <w:szCs w:val="28"/>
          <w:rtl/>
        </w:rPr>
        <w:t>مجلس</w:t>
      </w:r>
      <w:r w:rsidRPr="00AB7C56">
        <w:rPr>
          <w:rFonts w:ascii="Hacen Tunisia" w:hAnsi="Hacen Tunisia" w:cs="Hacen Tunisia"/>
          <w:color w:val="008000"/>
          <w:sz w:val="28"/>
          <w:szCs w:val="28"/>
          <w:rtl/>
        </w:rPr>
        <w:t xml:space="preserve"> </w:t>
      </w:r>
      <w:r w:rsidRPr="00AB7C56">
        <w:rPr>
          <w:rStyle w:val="1Char"/>
          <w:rFonts w:ascii="Hacen Tunisia" w:hAnsi="Hacen Tunisia" w:cs="Hacen Tunisia"/>
          <w:color w:val="008000"/>
          <w:sz w:val="28"/>
          <w:szCs w:val="28"/>
          <w:rtl/>
        </w:rPr>
        <w:t>الإدارة</w:t>
      </w:r>
    </w:p>
    <w:p w14:paraId="38ECCCE0" w14:textId="6F7C8FC1" w:rsidR="00AB7C56" w:rsidRDefault="00AB7C56" w:rsidP="00AB7C56">
      <w:pPr>
        <w:pStyle w:val="ac"/>
        <w:jc w:val="center"/>
        <w:rPr>
          <w:rFonts w:ascii="Hacen Tunisia" w:hAnsi="Hacen Tunisia" w:cs="Hacen Tunisia"/>
          <w:sz w:val="28"/>
          <w:szCs w:val="28"/>
          <w:rtl/>
        </w:rPr>
      </w:pPr>
      <w:r w:rsidRPr="00AB7C56">
        <w:rPr>
          <w:rFonts w:ascii="Hacen Tunisia" w:hAnsi="Hacen Tunisia" w:cs="Hacen Tunisia"/>
          <w:sz w:val="28"/>
          <w:szCs w:val="28"/>
          <w:rtl/>
        </w:rPr>
        <w:t xml:space="preserve">تم اعتماد </w:t>
      </w:r>
      <w:r>
        <w:rPr>
          <w:rFonts w:ascii="Hacen Tunisia" w:hAnsi="Hacen Tunisia" w:cs="Hacen Tunisia" w:hint="cs"/>
          <w:sz w:val="28"/>
          <w:szCs w:val="28"/>
          <w:rtl/>
        </w:rPr>
        <w:t xml:space="preserve">هذه </w:t>
      </w:r>
      <w:proofErr w:type="gramStart"/>
      <w:r>
        <w:rPr>
          <w:rFonts w:ascii="Hacen Tunisia" w:hAnsi="Hacen Tunisia" w:cs="Hacen Tunisia" w:hint="cs"/>
          <w:sz w:val="28"/>
          <w:szCs w:val="28"/>
          <w:rtl/>
        </w:rPr>
        <w:t>السياسة</w:t>
      </w:r>
      <w:r w:rsidRPr="00AB7C56">
        <w:rPr>
          <w:rFonts w:ascii="Hacen Tunisia" w:hAnsi="Hacen Tunisia" w:cs="Hacen Tunisia"/>
          <w:sz w:val="28"/>
          <w:szCs w:val="28"/>
          <w:rtl/>
        </w:rPr>
        <w:t xml:space="preserve">  في</w:t>
      </w:r>
      <w:proofErr w:type="gramEnd"/>
      <w:r w:rsidRPr="00AB7C56">
        <w:rPr>
          <w:rFonts w:ascii="Hacen Tunisia" w:hAnsi="Hacen Tunisia" w:cs="Hacen Tunisia"/>
          <w:sz w:val="28"/>
          <w:szCs w:val="28"/>
          <w:rtl/>
        </w:rPr>
        <w:t xml:space="preserve"> اجتماع مجلس الإدارة بجلسته ......................</w:t>
      </w:r>
    </w:p>
    <w:p w14:paraId="37634801" w14:textId="661486A2" w:rsidR="0096776D" w:rsidRPr="004D5017" w:rsidRDefault="00AB7C56" w:rsidP="004D5017">
      <w:pPr>
        <w:pStyle w:val="ac"/>
        <w:jc w:val="center"/>
        <w:rPr>
          <w:rFonts w:ascii="Hacen Tunisia" w:hAnsi="Hacen Tunisia" w:cs="Hacen Tunisia"/>
          <w:sz w:val="28"/>
          <w:szCs w:val="28"/>
          <w:rtl/>
        </w:rPr>
      </w:pPr>
      <w:r w:rsidRPr="00AB7C56">
        <w:rPr>
          <w:rFonts w:ascii="Hacen Tunisia" w:hAnsi="Hacen Tunisia" w:cs="Hacen Tunisia"/>
          <w:sz w:val="28"/>
          <w:szCs w:val="28"/>
          <w:rtl/>
        </w:rPr>
        <w:t xml:space="preserve">المنعقدة </w:t>
      </w:r>
      <w:proofErr w:type="gramStart"/>
      <w:r w:rsidRPr="00AB7C56">
        <w:rPr>
          <w:rFonts w:ascii="Hacen Tunisia" w:hAnsi="Hacen Tunisia" w:cs="Hacen Tunisia"/>
          <w:sz w:val="28"/>
          <w:szCs w:val="28"/>
          <w:rtl/>
        </w:rPr>
        <w:t>بتاريخ  ...</w:t>
      </w:r>
      <w:proofErr w:type="gramEnd"/>
      <w:r w:rsidRPr="00AB7C56">
        <w:rPr>
          <w:rFonts w:ascii="Hacen Tunisia" w:hAnsi="Hacen Tunisia" w:cs="Hacen Tunisia"/>
          <w:sz w:val="28"/>
          <w:szCs w:val="28"/>
          <w:rtl/>
        </w:rPr>
        <w:t>../ ....../ ..................... الموافق ...../ ....../ ......................</w:t>
      </w:r>
    </w:p>
    <w:sectPr w:rsidR="0096776D" w:rsidRPr="004D5017" w:rsidSect="009C1BBA">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826E" w14:textId="77777777" w:rsidR="00EF03BD" w:rsidRDefault="00EF03BD" w:rsidP="00EF03BD">
      <w:pPr>
        <w:spacing w:after="0" w:line="240" w:lineRule="auto"/>
      </w:pPr>
      <w:r>
        <w:separator/>
      </w:r>
    </w:p>
  </w:endnote>
  <w:endnote w:type="continuationSeparator" w:id="0">
    <w:p w14:paraId="1FDA90B1" w14:textId="77777777" w:rsidR="00EF03BD" w:rsidRDefault="00EF03BD" w:rsidP="00EF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cen Tunisia">
    <w:panose1 w:val="02000000000000000000"/>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1388" w14:textId="77777777" w:rsidR="00EF03BD" w:rsidRDefault="00EF03BD" w:rsidP="00EF03BD">
      <w:pPr>
        <w:spacing w:after="0" w:line="240" w:lineRule="auto"/>
      </w:pPr>
      <w:r>
        <w:separator/>
      </w:r>
    </w:p>
  </w:footnote>
  <w:footnote w:type="continuationSeparator" w:id="0">
    <w:p w14:paraId="096818E2" w14:textId="77777777" w:rsidR="00EF03BD" w:rsidRDefault="00EF03BD" w:rsidP="00EF0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CF9F" w14:textId="77777777" w:rsidR="00EF03BD" w:rsidRDefault="00EF03BD">
    <w:pPr>
      <w:pStyle w:val="a3"/>
    </w:pPr>
    <w:r>
      <w:rPr>
        <w:noProof/>
      </w:rPr>
      <w:drawing>
        <wp:anchor distT="0" distB="0" distL="114300" distR="114300" simplePos="0" relativeHeight="251658240" behindDoc="1" locked="0" layoutInCell="1" allowOverlap="1" wp14:anchorId="72420C28" wp14:editId="6AD93EA2">
          <wp:simplePos x="0" y="0"/>
          <wp:positionH relativeFrom="page">
            <wp:align>right</wp:align>
          </wp:positionH>
          <wp:positionV relativeFrom="paragraph">
            <wp:posOffset>-440055</wp:posOffset>
          </wp:positionV>
          <wp:extent cx="7553325" cy="10684326"/>
          <wp:effectExtent l="0" t="0" r="0" b="3175"/>
          <wp:wrapNone/>
          <wp:docPr id="1465453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53154" name="صورة 1465453154"/>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4B72"/>
    <w:multiLevelType w:val="hybridMultilevel"/>
    <w:tmpl w:val="B59801F0"/>
    <w:lvl w:ilvl="0" w:tplc="A29E0676">
      <w:start w:val="1"/>
      <w:numFmt w:val="decimal"/>
      <w:lvlText w:val="%1."/>
      <w:lvlJc w:val="left"/>
      <w:pPr>
        <w:ind w:left="720" w:hanging="360"/>
      </w:pPr>
      <w:rPr>
        <w:rFonts w:ascii="Hacen Tunisia" w:hAnsi="Hacen Tunisia" w:cs="Hacen Tunisia" w:hint="default"/>
        <w:b w:val="0"/>
        <w:bCs w:val="0"/>
        <w:sz w:val="24"/>
        <w:szCs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6492D"/>
    <w:multiLevelType w:val="hybridMultilevel"/>
    <w:tmpl w:val="00AABD90"/>
    <w:lvl w:ilvl="0" w:tplc="0409000F">
      <w:start w:val="1"/>
      <w:numFmt w:val="decimal"/>
      <w:lvlText w:val="%1."/>
      <w:lvlJc w:val="left"/>
      <w:pPr>
        <w:ind w:left="720"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34C4B"/>
    <w:multiLevelType w:val="hybridMultilevel"/>
    <w:tmpl w:val="215406B8"/>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651A7425"/>
    <w:multiLevelType w:val="hybridMultilevel"/>
    <w:tmpl w:val="6122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87A23"/>
    <w:multiLevelType w:val="hybridMultilevel"/>
    <w:tmpl w:val="D8F4A8A0"/>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77111528"/>
    <w:multiLevelType w:val="hybridMultilevel"/>
    <w:tmpl w:val="91B06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B556B"/>
    <w:multiLevelType w:val="hybridMultilevel"/>
    <w:tmpl w:val="642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98267">
    <w:abstractNumId w:val="6"/>
  </w:num>
  <w:num w:numId="2" w16cid:durableId="1505321104">
    <w:abstractNumId w:val="0"/>
  </w:num>
  <w:num w:numId="3" w16cid:durableId="1039282977">
    <w:abstractNumId w:val="2"/>
  </w:num>
  <w:num w:numId="4" w16cid:durableId="1012991327">
    <w:abstractNumId w:val="1"/>
  </w:num>
  <w:num w:numId="5" w16cid:durableId="1282616919">
    <w:abstractNumId w:val="4"/>
  </w:num>
  <w:num w:numId="6" w16cid:durableId="1242718336">
    <w:abstractNumId w:val="3"/>
  </w:num>
  <w:num w:numId="7" w16cid:durableId="36518215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BD"/>
    <w:rsid w:val="000768AA"/>
    <w:rsid w:val="001869E6"/>
    <w:rsid w:val="001C7D39"/>
    <w:rsid w:val="003350D9"/>
    <w:rsid w:val="004D5017"/>
    <w:rsid w:val="00525F22"/>
    <w:rsid w:val="005B21EF"/>
    <w:rsid w:val="007B7B0F"/>
    <w:rsid w:val="00825A17"/>
    <w:rsid w:val="0082773B"/>
    <w:rsid w:val="0096776D"/>
    <w:rsid w:val="009C1BBA"/>
    <w:rsid w:val="00A01DE8"/>
    <w:rsid w:val="00AB7C56"/>
    <w:rsid w:val="00B75E38"/>
    <w:rsid w:val="00CE65E1"/>
    <w:rsid w:val="00E00722"/>
    <w:rsid w:val="00EF03BD"/>
    <w:rsid w:val="00F44AC4"/>
    <w:rsid w:val="00F91B1D"/>
    <w:rsid w:val="00FC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D1626"/>
  <w15:chartTrackingRefBased/>
  <w15:docId w15:val="{BABC300E-F33C-485E-B046-C83C5809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rsid w:val="009C1BBA"/>
    <w:pPr>
      <w:keepNext/>
      <w:keepLines/>
      <w:spacing w:before="40" w:after="0" w:line="276" w:lineRule="auto"/>
      <w:outlineLvl w:val="0"/>
    </w:pPr>
    <w:rPr>
      <w:rFonts w:ascii="Cambria" w:eastAsia="Cambria" w:hAnsi="Cambria" w:cs="Cambria"/>
      <w:color w:val="3962FF"/>
      <w:sz w:val="26"/>
      <w:szCs w:val="26"/>
    </w:rPr>
  </w:style>
  <w:style w:type="paragraph" w:styleId="2">
    <w:name w:val="heading 2"/>
    <w:basedOn w:val="a"/>
    <w:next w:val="a"/>
    <w:link w:val="2Char"/>
    <w:rsid w:val="009C1BBA"/>
    <w:pPr>
      <w:keepNext/>
      <w:keepLines/>
      <w:spacing w:before="40" w:after="0" w:line="276" w:lineRule="auto"/>
      <w:outlineLvl w:val="1"/>
    </w:pPr>
    <w:rPr>
      <w:rFonts w:ascii="Cambria" w:eastAsia="Cambria" w:hAnsi="Cambria" w:cs="Cambria"/>
      <w:color w:val="FF0000"/>
      <w:sz w:val="26"/>
      <w:szCs w:val="26"/>
    </w:rPr>
  </w:style>
  <w:style w:type="paragraph" w:styleId="3">
    <w:name w:val="heading 3"/>
    <w:basedOn w:val="a"/>
    <w:next w:val="a"/>
    <w:link w:val="3Char"/>
    <w:rsid w:val="009C1BBA"/>
    <w:pPr>
      <w:keepNext/>
      <w:keepLines/>
      <w:spacing w:before="40" w:after="0" w:line="276" w:lineRule="auto"/>
      <w:outlineLvl w:val="2"/>
    </w:pPr>
    <w:rPr>
      <w:rFonts w:ascii="Cambria" w:eastAsia="Cambria" w:hAnsi="Cambria" w:cs="Cambria"/>
      <w:color w:val="243F61"/>
      <w:sz w:val="24"/>
      <w:szCs w:val="24"/>
    </w:rPr>
  </w:style>
  <w:style w:type="paragraph" w:styleId="4">
    <w:name w:val="heading 4"/>
    <w:basedOn w:val="a"/>
    <w:next w:val="a"/>
    <w:link w:val="4Char"/>
    <w:rsid w:val="009C1BBA"/>
    <w:pPr>
      <w:keepNext/>
      <w:keepLines/>
      <w:spacing w:before="240" w:after="40" w:line="276" w:lineRule="auto"/>
      <w:outlineLvl w:val="3"/>
    </w:pPr>
    <w:rPr>
      <w:rFonts w:ascii="Calibri" w:eastAsia="Calibri" w:hAnsi="Calibri" w:cs="Calibri"/>
      <w:b/>
      <w:sz w:val="24"/>
      <w:szCs w:val="24"/>
    </w:rPr>
  </w:style>
  <w:style w:type="paragraph" w:styleId="5">
    <w:name w:val="heading 5"/>
    <w:basedOn w:val="a"/>
    <w:next w:val="a"/>
    <w:link w:val="5Char"/>
    <w:rsid w:val="009C1BBA"/>
    <w:pPr>
      <w:keepNext/>
      <w:keepLines/>
      <w:spacing w:before="220" w:after="40" w:line="276" w:lineRule="auto"/>
      <w:outlineLvl w:val="4"/>
    </w:pPr>
    <w:rPr>
      <w:rFonts w:ascii="Calibri" w:eastAsia="Calibri" w:hAnsi="Calibri" w:cs="Calibri"/>
      <w:b/>
    </w:rPr>
  </w:style>
  <w:style w:type="paragraph" w:styleId="6">
    <w:name w:val="heading 6"/>
    <w:basedOn w:val="a"/>
    <w:next w:val="a"/>
    <w:link w:val="6Char"/>
    <w:rsid w:val="009C1BBA"/>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BD"/>
    <w:pPr>
      <w:tabs>
        <w:tab w:val="center" w:pos="4153"/>
        <w:tab w:val="right" w:pos="8306"/>
      </w:tabs>
      <w:spacing w:after="0" w:line="240" w:lineRule="auto"/>
    </w:pPr>
  </w:style>
  <w:style w:type="character" w:customStyle="1" w:styleId="Char">
    <w:name w:val="رأس الصفحة Char"/>
    <w:basedOn w:val="a0"/>
    <w:link w:val="a3"/>
    <w:uiPriority w:val="99"/>
    <w:rsid w:val="00EF03BD"/>
  </w:style>
  <w:style w:type="paragraph" w:styleId="a4">
    <w:name w:val="footer"/>
    <w:basedOn w:val="a"/>
    <w:link w:val="Char0"/>
    <w:uiPriority w:val="99"/>
    <w:unhideWhenUsed/>
    <w:rsid w:val="00EF03BD"/>
    <w:pPr>
      <w:tabs>
        <w:tab w:val="center" w:pos="4153"/>
        <w:tab w:val="right" w:pos="8306"/>
      </w:tabs>
      <w:spacing w:after="0" w:line="240" w:lineRule="auto"/>
    </w:pPr>
  </w:style>
  <w:style w:type="character" w:customStyle="1" w:styleId="Char0">
    <w:name w:val="تذييل الصفحة Char"/>
    <w:basedOn w:val="a0"/>
    <w:link w:val="a4"/>
    <w:uiPriority w:val="99"/>
    <w:rsid w:val="00EF03BD"/>
  </w:style>
  <w:style w:type="character" w:customStyle="1" w:styleId="1Char">
    <w:name w:val="العنوان 1 Char"/>
    <w:basedOn w:val="a0"/>
    <w:link w:val="1"/>
    <w:uiPriority w:val="9"/>
    <w:rsid w:val="009C1BBA"/>
    <w:rPr>
      <w:rFonts w:ascii="Cambria" w:eastAsia="Cambria" w:hAnsi="Cambria" w:cs="Cambria"/>
      <w:color w:val="3962FF"/>
      <w:sz w:val="26"/>
      <w:szCs w:val="26"/>
    </w:rPr>
  </w:style>
  <w:style w:type="character" w:customStyle="1" w:styleId="2Char">
    <w:name w:val="عنوان 2 Char"/>
    <w:basedOn w:val="a0"/>
    <w:link w:val="2"/>
    <w:rsid w:val="009C1BBA"/>
    <w:rPr>
      <w:rFonts w:ascii="Cambria" w:eastAsia="Cambria" w:hAnsi="Cambria" w:cs="Cambria"/>
      <w:color w:val="FF0000"/>
      <w:sz w:val="26"/>
      <w:szCs w:val="26"/>
    </w:rPr>
  </w:style>
  <w:style w:type="character" w:customStyle="1" w:styleId="3Char">
    <w:name w:val="عنوان 3 Char"/>
    <w:basedOn w:val="a0"/>
    <w:link w:val="3"/>
    <w:rsid w:val="009C1BBA"/>
    <w:rPr>
      <w:rFonts w:ascii="Cambria" w:eastAsia="Cambria" w:hAnsi="Cambria" w:cs="Cambria"/>
      <w:color w:val="243F61"/>
      <w:sz w:val="24"/>
      <w:szCs w:val="24"/>
    </w:rPr>
  </w:style>
  <w:style w:type="character" w:customStyle="1" w:styleId="4Char">
    <w:name w:val="عنوان 4 Char"/>
    <w:basedOn w:val="a0"/>
    <w:link w:val="4"/>
    <w:rsid w:val="009C1BBA"/>
    <w:rPr>
      <w:rFonts w:ascii="Calibri" w:eastAsia="Calibri" w:hAnsi="Calibri" w:cs="Calibri"/>
      <w:b/>
      <w:sz w:val="24"/>
      <w:szCs w:val="24"/>
    </w:rPr>
  </w:style>
  <w:style w:type="character" w:customStyle="1" w:styleId="5Char">
    <w:name w:val="عنوان 5 Char"/>
    <w:basedOn w:val="a0"/>
    <w:link w:val="5"/>
    <w:rsid w:val="009C1BBA"/>
    <w:rPr>
      <w:rFonts w:ascii="Calibri" w:eastAsia="Calibri" w:hAnsi="Calibri" w:cs="Calibri"/>
      <w:b/>
    </w:rPr>
  </w:style>
  <w:style w:type="character" w:customStyle="1" w:styleId="6Char">
    <w:name w:val="عنوان 6 Char"/>
    <w:basedOn w:val="a0"/>
    <w:link w:val="6"/>
    <w:rsid w:val="009C1BBA"/>
    <w:rPr>
      <w:rFonts w:ascii="Calibri" w:eastAsia="Calibri" w:hAnsi="Calibri" w:cs="Calibri"/>
      <w:b/>
      <w:sz w:val="20"/>
      <w:szCs w:val="20"/>
    </w:rPr>
  </w:style>
  <w:style w:type="paragraph" w:styleId="a5">
    <w:name w:val="Title"/>
    <w:basedOn w:val="a"/>
    <w:next w:val="a"/>
    <w:link w:val="Char1"/>
    <w:rsid w:val="009C1BBA"/>
    <w:pPr>
      <w:spacing w:after="0" w:line="240" w:lineRule="auto"/>
    </w:pPr>
    <w:rPr>
      <w:rFonts w:ascii="Cambria" w:eastAsia="Cambria" w:hAnsi="Cambria" w:cs="Cambria"/>
      <w:sz w:val="56"/>
      <w:szCs w:val="56"/>
    </w:rPr>
  </w:style>
  <w:style w:type="character" w:customStyle="1" w:styleId="Char1">
    <w:name w:val="العنوان Char"/>
    <w:basedOn w:val="a0"/>
    <w:link w:val="a5"/>
    <w:rsid w:val="009C1BBA"/>
    <w:rPr>
      <w:rFonts w:ascii="Cambria" w:eastAsia="Cambria" w:hAnsi="Cambria" w:cs="Cambria"/>
      <w:sz w:val="56"/>
      <w:szCs w:val="56"/>
    </w:rPr>
  </w:style>
  <w:style w:type="paragraph" w:styleId="a6">
    <w:name w:val="Subtitle"/>
    <w:basedOn w:val="a"/>
    <w:next w:val="a"/>
    <w:link w:val="Char2"/>
    <w:rsid w:val="009C1BBA"/>
    <w:pPr>
      <w:spacing w:line="276" w:lineRule="auto"/>
    </w:pPr>
    <w:rPr>
      <w:rFonts w:ascii="Calibri" w:eastAsia="Calibri" w:hAnsi="Calibri" w:cs="Calibri"/>
      <w:color w:val="5A5A5A"/>
    </w:rPr>
  </w:style>
  <w:style w:type="character" w:customStyle="1" w:styleId="Char2">
    <w:name w:val="عنوان فرعي Char"/>
    <w:basedOn w:val="a0"/>
    <w:link w:val="a6"/>
    <w:rsid w:val="009C1BBA"/>
    <w:rPr>
      <w:rFonts w:ascii="Calibri" w:eastAsia="Calibri" w:hAnsi="Calibri" w:cs="Calibri"/>
      <w:color w:val="5A5A5A"/>
    </w:rPr>
  </w:style>
  <w:style w:type="table" w:styleId="a7">
    <w:name w:val="Table Grid"/>
    <w:basedOn w:val="a1"/>
    <w:uiPriority w:val="59"/>
    <w:rsid w:val="009C1BBA"/>
    <w:pPr>
      <w:bidi/>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3"/>
    <w:uiPriority w:val="99"/>
    <w:semiHidden/>
    <w:unhideWhenUsed/>
    <w:rsid w:val="009C1BBA"/>
    <w:pPr>
      <w:spacing w:after="0" w:line="240" w:lineRule="auto"/>
    </w:pPr>
    <w:rPr>
      <w:rFonts w:ascii="Segoe UI" w:eastAsia="Calibri" w:hAnsi="Segoe UI" w:cs="Segoe UI"/>
      <w:sz w:val="18"/>
      <w:szCs w:val="18"/>
    </w:rPr>
  </w:style>
  <w:style w:type="character" w:customStyle="1" w:styleId="Char3">
    <w:name w:val="نص في بالون Char"/>
    <w:basedOn w:val="a0"/>
    <w:link w:val="a8"/>
    <w:uiPriority w:val="99"/>
    <w:semiHidden/>
    <w:rsid w:val="009C1BBA"/>
    <w:rPr>
      <w:rFonts w:ascii="Segoe UI" w:eastAsia="Calibri" w:hAnsi="Segoe UI" w:cs="Segoe UI"/>
      <w:sz w:val="18"/>
      <w:szCs w:val="18"/>
    </w:rPr>
  </w:style>
  <w:style w:type="paragraph" w:styleId="a9">
    <w:name w:val="Normal (Web)"/>
    <w:basedOn w:val="a"/>
    <w:uiPriority w:val="99"/>
    <w:unhideWhenUsed/>
    <w:rsid w:val="009C1B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9C1BBA"/>
    <w:pPr>
      <w:spacing w:after="200" w:line="276" w:lineRule="auto"/>
      <w:ind w:left="720"/>
      <w:contextualSpacing/>
    </w:pPr>
    <w:rPr>
      <w:rFonts w:ascii="Calibri" w:eastAsia="Calibri" w:hAnsi="Calibri" w:cs="Calibri"/>
    </w:rPr>
  </w:style>
  <w:style w:type="table" w:styleId="-4">
    <w:name w:val="Light Shading Accent 4"/>
    <w:basedOn w:val="a1"/>
    <w:uiPriority w:val="60"/>
    <w:rsid w:val="009C1BBA"/>
    <w:pPr>
      <w:bidi/>
      <w:spacing w:after="0" w:line="240" w:lineRule="auto"/>
    </w:pPr>
    <w:rPr>
      <w:rFonts w:ascii="Calibri" w:eastAsia="Calibri" w:hAnsi="Calibri" w:cs="Calibr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List Accent 5"/>
    <w:basedOn w:val="a1"/>
    <w:uiPriority w:val="61"/>
    <w:rsid w:val="009C1BBA"/>
    <w:pPr>
      <w:bidi/>
      <w:spacing w:after="0" w:line="240" w:lineRule="auto"/>
    </w:pPr>
    <w:rPr>
      <w:rFonts w:ascii="Calibri" w:eastAsia="Calibri" w:hAnsi="Calibri" w:cs="Calibr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
    <w:name w:val="Light List Accent 3"/>
    <w:basedOn w:val="a1"/>
    <w:uiPriority w:val="61"/>
    <w:rsid w:val="009C1BBA"/>
    <w:pPr>
      <w:bidi/>
      <w:spacing w:after="0" w:line="240" w:lineRule="auto"/>
    </w:pPr>
    <w:rPr>
      <w:rFonts w:ascii="Calibri" w:eastAsia="Calibri" w:hAnsi="Calibri" w:cs="Calibr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0">
    <w:name w:val="Light Grid Accent 3"/>
    <w:basedOn w:val="a1"/>
    <w:uiPriority w:val="62"/>
    <w:rsid w:val="009C1BBA"/>
    <w:pPr>
      <w:bidi/>
      <w:spacing w:after="0" w:line="240" w:lineRule="auto"/>
    </w:pPr>
    <w:rPr>
      <w:rFonts w:ascii="Calibri" w:eastAsia="Calibri" w:hAnsi="Calibri" w:cs="Calibr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1">
    <w:name w:val="Light Grid Accent 1"/>
    <w:basedOn w:val="a1"/>
    <w:uiPriority w:val="62"/>
    <w:rsid w:val="009C1BBA"/>
    <w:pPr>
      <w:bidi/>
      <w:spacing w:after="0" w:line="240" w:lineRule="auto"/>
    </w:pPr>
    <w:rPr>
      <w:rFonts w:ascii="Calibri" w:eastAsia="Calibri" w:hAnsi="Calibri" w:cs="Calibr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1-1">
    <w:name w:val="Medium Shading 1 Accent 1"/>
    <w:basedOn w:val="a1"/>
    <w:uiPriority w:val="63"/>
    <w:rsid w:val="009C1BBA"/>
    <w:pPr>
      <w:bidi/>
      <w:spacing w:after="0" w:line="240" w:lineRule="auto"/>
    </w:pPr>
    <w:rPr>
      <w:rFonts w:ascii="Calibri" w:eastAsia="Calibri" w:hAnsi="Calibri" w:cs="Calibri"/>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10">
    <w:name w:val="شبكة جدول1"/>
    <w:basedOn w:val="a1"/>
    <w:next w:val="a7"/>
    <w:uiPriority w:val="59"/>
    <w:rsid w:val="009C1BB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Light Shading Accent 5"/>
    <w:basedOn w:val="a1"/>
    <w:uiPriority w:val="60"/>
    <w:rsid w:val="009C1BB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20">
    <w:name w:val="شبكة جدول2"/>
    <w:basedOn w:val="a1"/>
    <w:next w:val="a7"/>
    <w:uiPriority w:val="59"/>
    <w:rsid w:val="009C1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C1BBA"/>
    <w:rPr>
      <w:b/>
      <w:bCs/>
    </w:rPr>
  </w:style>
  <w:style w:type="paragraph" w:styleId="ac">
    <w:name w:val="No Spacing"/>
    <w:link w:val="Char4"/>
    <w:uiPriority w:val="1"/>
    <w:qFormat/>
    <w:rsid w:val="009C1BBA"/>
    <w:pPr>
      <w:bidi/>
      <w:spacing w:after="0" w:line="240" w:lineRule="auto"/>
    </w:pPr>
    <w:rPr>
      <w:rFonts w:ascii="Calibri" w:eastAsia="Calibri" w:hAnsi="Calibri" w:cs="Calibri"/>
    </w:rPr>
  </w:style>
  <w:style w:type="table" w:customStyle="1" w:styleId="30">
    <w:name w:val="شبكة جدول3"/>
    <w:basedOn w:val="a1"/>
    <w:next w:val="a7"/>
    <w:uiPriority w:val="39"/>
    <w:rsid w:val="009C1BB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7"/>
    <w:uiPriority w:val="39"/>
    <w:rsid w:val="009C1BB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بلا تباعد Char"/>
    <w:basedOn w:val="a0"/>
    <w:link w:val="ac"/>
    <w:uiPriority w:val="1"/>
    <w:rsid w:val="00AB7C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khairi khairi</dc:creator>
  <cp:keywords/>
  <dc:description/>
  <cp:lastModifiedBy>khairi khairi</cp:lastModifiedBy>
  <cp:revision>4</cp:revision>
  <cp:lastPrinted>2023-06-14T08:09:00Z</cp:lastPrinted>
  <dcterms:created xsi:type="dcterms:W3CDTF">2023-06-18T11:48:00Z</dcterms:created>
  <dcterms:modified xsi:type="dcterms:W3CDTF">2023-06-18T11:49:00Z</dcterms:modified>
</cp:coreProperties>
</file>